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016077" w:rsidRDefault="00016077" w:rsidP="00016077">
      <w:pPr>
        <w:pStyle w:val="Cartable"/>
        <w:rPr>
          <w:color w:val="FF0000"/>
        </w:rPr>
      </w:pPr>
      <w:bookmarkStart w:id="0" w:name="_GoBack"/>
      <w:r w:rsidRPr="00016077">
        <w:rPr>
          <w:color w:val="FF0000"/>
        </w:rPr>
        <w:t xml:space="preserve">Le 20 </w:t>
      </w:r>
      <w:proofErr w:type="spellStart"/>
      <w:r w:rsidRPr="00016077">
        <w:rPr>
          <w:color w:val="FF0000"/>
        </w:rPr>
        <w:t>ème</w:t>
      </w:r>
      <w:proofErr w:type="spellEnd"/>
      <w:r w:rsidRPr="00016077">
        <w:rPr>
          <w:color w:val="FF0000"/>
        </w:rPr>
        <w:t>, le génocide juif et tzigane</w:t>
      </w:r>
    </w:p>
    <w:bookmarkEnd w:id="0"/>
    <w:p w:rsidR="00016077" w:rsidRDefault="00016077" w:rsidP="00016077">
      <w:pPr>
        <w:pStyle w:val="Cartable"/>
        <w:numPr>
          <w:ilvl w:val="0"/>
          <w:numId w:val="1"/>
        </w:numPr>
      </w:pPr>
      <w:r>
        <w:t>Interdiction d’accès aux lieux publics, aux transports</w:t>
      </w:r>
      <w:proofErr w:type="gramStart"/>
      <w:r>
        <w:t>..</w:t>
      </w:r>
      <w:proofErr w:type="gramEnd"/>
    </w:p>
    <w:p w:rsidR="00016077" w:rsidRDefault="00016077" w:rsidP="00016077">
      <w:pPr>
        <w:pStyle w:val="Cartable"/>
        <w:numPr>
          <w:ilvl w:val="0"/>
          <w:numId w:val="1"/>
        </w:numPr>
      </w:pPr>
      <w:r>
        <w:t>Arrivée en train, entassés comme du bétail dans des wagons de marchandises.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t>Les enfants en bas âges étaient exécutés dès l’arrivée aux camps, les juifs et les tziganes.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t>Dans des chambres à gaz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t>Les adultes et ados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t>Car ils étaient capables de travailler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t>L’Extermination de tous les juifs d’Europe.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t>Ils sont maigres, crâne chauve, entassés les uns sur les autres et sales.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lastRenderedPageBreak/>
        <w:t>Camp de Drancy</w:t>
      </w:r>
    </w:p>
    <w:p w:rsidR="00016077" w:rsidRDefault="00016077" w:rsidP="00016077">
      <w:pPr>
        <w:pStyle w:val="Cartable"/>
        <w:numPr>
          <w:ilvl w:val="0"/>
          <w:numId w:val="1"/>
        </w:numPr>
      </w:pPr>
      <w:r>
        <w:t>3 000 000 de morts</w:t>
      </w:r>
    </w:p>
    <w:p w:rsidR="00016077" w:rsidRPr="00336682" w:rsidRDefault="00016077" w:rsidP="00016077">
      <w:pPr>
        <w:pStyle w:val="Cartable"/>
        <w:numPr>
          <w:ilvl w:val="0"/>
          <w:numId w:val="1"/>
        </w:numPr>
      </w:pPr>
      <w:r>
        <w:t>5 000 000 juifs  250 000 tziganes</w:t>
      </w:r>
    </w:p>
    <w:sectPr w:rsidR="00016077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11A32"/>
    <w:multiLevelType w:val="hybridMultilevel"/>
    <w:tmpl w:val="BD9208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77"/>
    <w:rsid w:val="00002084"/>
    <w:rsid w:val="00005205"/>
    <w:rsid w:val="00016077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E1A5-7DEC-479D-B9F3-6AD955A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7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1607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16077"/>
  </w:style>
  <w:style w:type="table" w:styleId="Grilledutableau">
    <w:name w:val="Table Grid"/>
    <w:basedOn w:val="TableauNormal"/>
    <w:uiPriority w:val="59"/>
    <w:rsid w:val="0001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01607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1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1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1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DE7-A2E2-45C5-91FF-8D5746D1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2020-06-05T07:13:00Z</dcterms:created>
  <dcterms:modified xsi:type="dcterms:W3CDTF">2020-06-05T07:19:00Z</dcterms:modified>
</cp:coreProperties>
</file>